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1C1B" w14:textId="77777777" w:rsidR="00EC5C1C" w:rsidRPr="000645D4" w:rsidRDefault="00EC5C1C" w:rsidP="00EC5C1C">
      <w:pPr>
        <w:pStyle w:val="NormalWeb"/>
        <w:spacing w:after="240" w:afterAutospacing="0"/>
        <w:jc w:val="center"/>
        <w:rPr>
          <w:rFonts w:ascii="Palatino Linotype" w:hAnsi="Palatino Linotype"/>
          <w:b/>
        </w:rPr>
      </w:pPr>
      <w:r w:rsidRPr="000645D4">
        <w:rPr>
          <w:rFonts w:ascii="Palatino Linotype" w:hAnsi="Palatino Linotype"/>
          <w:b/>
        </w:rPr>
        <w:t>Working on Nominalizations</w:t>
      </w:r>
    </w:p>
    <w:p w14:paraId="5524F0FA" w14:textId="77777777" w:rsidR="00EC5C1C" w:rsidRPr="000645D4" w:rsidRDefault="00EC5C1C" w:rsidP="00EC5C1C">
      <w:pPr>
        <w:pStyle w:val="NormalWeb"/>
        <w:spacing w:after="240" w:afterAutospacing="0"/>
        <w:rPr>
          <w:rFonts w:ascii="Palatino Linotype" w:hAnsi="Palatino Linotype"/>
          <w:bCs/>
          <w:sz w:val="20"/>
          <w:szCs w:val="20"/>
        </w:rPr>
      </w:pPr>
      <w:r w:rsidRPr="000645D4">
        <w:rPr>
          <w:rFonts w:ascii="Palatino Linotype" w:hAnsi="Palatino Linotype"/>
          <w:bCs/>
          <w:sz w:val="20"/>
          <w:szCs w:val="20"/>
        </w:rPr>
        <w:t xml:space="preserve">Having a strong subject-verb combination is </w:t>
      </w:r>
      <w:r w:rsidRPr="000645D4">
        <w:rPr>
          <w:rFonts w:ascii="Palatino Linotype" w:hAnsi="Palatino Linotype"/>
          <w:b/>
          <w:sz w:val="20"/>
          <w:szCs w:val="20"/>
          <w:u w:val="single"/>
        </w:rPr>
        <w:t>the single biggest element</w:t>
      </w:r>
      <w:r w:rsidRPr="000645D4">
        <w:rPr>
          <w:rFonts w:ascii="Palatino Linotype" w:hAnsi="Palatino Linotype"/>
          <w:bCs/>
          <w:sz w:val="20"/>
          <w:szCs w:val="20"/>
        </w:rPr>
        <w:t xml:space="preserve"> that will help you become a better writer. Several of the lessons in this chapter revolve around this concept and our desire, especially in things like science writing or technical writing, to remove the agent, the person who was doing the action in the sentence, to the detriment of a strong active voice.</w:t>
      </w:r>
    </w:p>
    <w:p w14:paraId="053D975E" w14:textId="77777777" w:rsidR="00EC5C1C" w:rsidRPr="000645D4" w:rsidRDefault="00EC5C1C" w:rsidP="00EC5C1C">
      <w:pPr>
        <w:pStyle w:val="NormalWeb"/>
        <w:spacing w:after="240" w:afterAutospacing="0"/>
        <w:rPr>
          <w:rFonts w:ascii="Palatino Linotype" w:hAnsi="Palatino Linotype"/>
          <w:bCs/>
          <w:sz w:val="20"/>
          <w:szCs w:val="20"/>
        </w:rPr>
      </w:pPr>
      <w:r w:rsidRPr="000645D4">
        <w:rPr>
          <w:rFonts w:ascii="Palatino Linotype" w:hAnsi="Palatino Linotype"/>
          <w:bCs/>
          <w:sz w:val="20"/>
          <w:szCs w:val="20"/>
        </w:rPr>
        <w:t xml:space="preserve">Sometimes passive voice is required in a sentence—it’s not like passive voice is wrong—and sometimes nominalizations can be used to great effect. But most often they are in our sentences because we think they make us sound smart, or because we have some kind of idea in our heads of what good academic writing sounds like and we try to approximate it. Let’s learn the difference and take a deeper dive into this element of good writing. </w:t>
      </w:r>
    </w:p>
    <w:p w14:paraId="2B89AB70" w14:textId="45E3F71C" w:rsidR="00EC5C1C" w:rsidRPr="00C13843" w:rsidRDefault="00EC5C1C" w:rsidP="00EC5C1C">
      <w:pPr>
        <w:pStyle w:val="NormalWeb"/>
        <w:spacing w:after="240" w:afterAutospacing="0"/>
        <w:rPr>
          <w:rFonts w:ascii="Palatino Linotype" w:hAnsi="Palatino Linotype"/>
          <w:bCs/>
          <w:sz w:val="20"/>
          <w:szCs w:val="20"/>
        </w:rPr>
      </w:pPr>
      <w:r w:rsidRPr="000645D4">
        <w:rPr>
          <w:rFonts w:ascii="Palatino Linotype" w:hAnsi="Palatino Linotype"/>
          <w:bCs/>
          <w:sz w:val="20"/>
          <w:szCs w:val="20"/>
        </w:rPr>
        <w:t>Helen Sword</w:t>
      </w:r>
      <w:r w:rsidR="00C13843">
        <w:rPr>
          <w:rFonts w:ascii="Palatino Linotype" w:hAnsi="Palatino Linotype"/>
          <w:bCs/>
          <w:sz w:val="20"/>
          <w:szCs w:val="20"/>
        </w:rPr>
        <w:t>’s</w:t>
      </w:r>
      <w:r w:rsidRPr="000645D4">
        <w:rPr>
          <w:rFonts w:ascii="Palatino Linotype" w:hAnsi="Palatino Linotype"/>
          <w:bCs/>
          <w:sz w:val="20"/>
          <w:szCs w:val="20"/>
        </w:rPr>
        <w:t xml:space="preserve"> </w:t>
      </w:r>
      <w:hyperlink r:id="rId4" w:history="1">
        <w:r w:rsidRPr="00C13843">
          <w:rPr>
            <w:rStyle w:val="Hyperlink"/>
            <w:rFonts w:ascii="Palatino Linotype" w:hAnsi="Palatino Linotype"/>
            <w:bCs/>
            <w:sz w:val="20"/>
            <w:szCs w:val="20"/>
          </w:rPr>
          <w:t>“Beware of Nominalizations (AKA “Zombie Nouns)”</w:t>
        </w:r>
      </w:hyperlink>
      <w:r w:rsidRPr="000645D4">
        <w:rPr>
          <w:rFonts w:ascii="Palatino Linotype" w:hAnsi="Palatino Linotype"/>
          <w:bCs/>
          <w:sz w:val="20"/>
          <w:szCs w:val="20"/>
        </w:rPr>
        <w:t xml:space="preserve"> </w:t>
      </w:r>
      <w:r w:rsidR="00C13843">
        <w:rPr>
          <w:rFonts w:ascii="Palatino Linotype" w:hAnsi="Palatino Linotype"/>
          <w:bCs/>
          <w:sz w:val="20"/>
          <w:szCs w:val="20"/>
        </w:rPr>
        <w:t>starts our</w:t>
      </w:r>
      <w:r w:rsidRPr="000645D4">
        <w:rPr>
          <w:rFonts w:ascii="Palatino Linotype" w:hAnsi="Palatino Linotype"/>
          <w:bCs/>
          <w:sz w:val="20"/>
          <w:szCs w:val="20"/>
        </w:rPr>
        <w:t xml:space="preserve"> discussion of this topic</w:t>
      </w:r>
      <w:r w:rsidR="00C13843">
        <w:rPr>
          <w:rFonts w:ascii="Palatino Linotype" w:hAnsi="Palatino Linotype"/>
          <w:bCs/>
          <w:sz w:val="20"/>
          <w:szCs w:val="20"/>
        </w:rPr>
        <w:t>.</w:t>
      </w:r>
      <w:r w:rsidRPr="000645D4">
        <w:rPr>
          <w:rFonts w:ascii="Palatino Linotype" w:hAnsi="Palatino Linotype"/>
          <w:sz w:val="20"/>
          <w:szCs w:val="20"/>
        </w:rPr>
        <w:br/>
        <w:t>Then, we’ll try to rewrite these sentences in a more direct style</w:t>
      </w:r>
      <w:r>
        <w:rPr>
          <w:rFonts w:ascii="Palatino Linotype" w:hAnsi="Palatino Linotype"/>
          <w:sz w:val="20"/>
          <w:szCs w:val="20"/>
        </w:rPr>
        <w:t>, some as a group and some individually</w:t>
      </w:r>
      <w:r w:rsidRPr="000645D4">
        <w:rPr>
          <w:rFonts w:ascii="Palatino Linotype" w:hAnsi="Palatino Linotype"/>
          <w:sz w:val="20"/>
          <w:szCs w:val="20"/>
        </w:rPr>
        <w:t>.</w:t>
      </w:r>
    </w:p>
    <w:p w14:paraId="70300001" w14:textId="77777777" w:rsidR="00C13843" w:rsidRDefault="00EC5C1C" w:rsidP="00C13843">
      <w:pPr>
        <w:pStyle w:val="NormalWeb"/>
        <w:spacing w:after="240" w:afterAutospacing="0"/>
        <w:rPr>
          <w:rFonts w:ascii="Palatino Linotype" w:hAnsi="Palatino Linotype"/>
          <w:sz w:val="20"/>
          <w:szCs w:val="20"/>
        </w:rPr>
      </w:pPr>
      <w:r w:rsidRPr="000645D4">
        <w:rPr>
          <w:rFonts w:ascii="Palatino Linotype" w:hAnsi="Palatino Linotype"/>
          <w:sz w:val="20"/>
          <w:szCs w:val="20"/>
        </w:rPr>
        <w:t xml:space="preserve"> In 1—5, both agents and actions are in italics. </w:t>
      </w:r>
      <w:r w:rsidR="00C13843">
        <w:rPr>
          <w:rFonts w:ascii="Palatino Linotype" w:hAnsi="Palatino Linotype"/>
          <w:sz w:val="20"/>
          <w:szCs w:val="20"/>
        </w:rPr>
        <w:t>Rewrite to state</w:t>
      </w:r>
      <w:r w:rsidRPr="000645D4">
        <w:rPr>
          <w:rFonts w:ascii="Palatino Linotype" w:hAnsi="Palatino Linotype"/>
          <w:sz w:val="20"/>
          <w:szCs w:val="20"/>
        </w:rPr>
        <w:t xml:space="preserve"> the agents as subjects and the actions or conditions as verbs or adjectives. </w:t>
      </w:r>
    </w:p>
    <w:p w14:paraId="64ED607F" w14:textId="4C25D26C" w:rsidR="00C13843" w:rsidRDefault="00EC5C1C" w:rsidP="00C13843">
      <w:pPr>
        <w:pStyle w:val="NormalWeb"/>
        <w:spacing w:after="240" w:afterAutospacing="0"/>
        <w:ind w:left="720"/>
        <w:rPr>
          <w:rFonts w:ascii="Palatino Linotype" w:hAnsi="Palatino Linotype"/>
          <w:i/>
          <w:iCs/>
          <w:sz w:val="20"/>
          <w:szCs w:val="20"/>
        </w:rPr>
      </w:pPr>
      <w:r w:rsidRPr="000645D4">
        <w:rPr>
          <w:rFonts w:ascii="Palatino Linotype" w:hAnsi="Palatino Linotype"/>
          <w:sz w:val="20"/>
          <w:szCs w:val="20"/>
        </w:rPr>
        <w:t xml:space="preserve">1. </w:t>
      </w:r>
      <w:r w:rsidRPr="000645D4">
        <w:rPr>
          <w:rFonts w:ascii="Palatino Linotype" w:hAnsi="Palatino Linotype"/>
          <w:i/>
          <w:iCs/>
          <w:sz w:val="20"/>
          <w:szCs w:val="20"/>
        </w:rPr>
        <w:t xml:space="preserve">Our expectation </w:t>
      </w:r>
      <w:r w:rsidRPr="000645D4">
        <w:rPr>
          <w:rFonts w:ascii="Palatino Linotype" w:hAnsi="Palatino Linotype"/>
          <w:sz w:val="20"/>
          <w:szCs w:val="20"/>
        </w:rPr>
        <w:t xml:space="preserve">was to establish new tolerance levels. </w:t>
      </w:r>
      <w:r w:rsidRPr="000645D4">
        <w:rPr>
          <w:rFonts w:ascii="Palatino Linotype" w:hAnsi="Palatino Linotype"/>
          <w:sz w:val="20"/>
          <w:szCs w:val="20"/>
        </w:rPr>
        <w:br/>
        <w:t xml:space="preserve">2. </w:t>
      </w:r>
      <w:r w:rsidRPr="000645D4">
        <w:rPr>
          <w:rFonts w:ascii="Palatino Linotype" w:hAnsi="Palatino Linotype"/>
          <w:i/>
          <w:iCs/>
          <w:sz w:val="20"/>
          <w:szCs w:val="20"/>
        </w:rPr>
        <w:t xml:space="preserve">Attempts </w:t>
      </w:r>
      <w:r w:rsidRPr="000645D4">
        <w:rPr>
          <w:rFonts w:ascii="Palatino Linotype" w:hAnsi="Palatino Linotype"/>
          <w:sz w:val="20"/>
          <w:szCs w:val="20"/>
        </w:rPr>
        <w:t xml:space="preserve">were made on the part of the </w:t>
      </w:r>
      <w:r w:rsidRPr="000645D4">
        <w:rPr>
          <w:rFonts w:ascii="Palatino Linotype" w:hAnsi="Palatino Linotype"/>
          <w:i/>
          <w:iCs/>
          <w:sz w:val="20"/>
          <w:szCs w:val="20"/>
        </w:rPr>
        <w:t xml:space="preserve">engineering staff </w:t>
      </w:r>
      <w:r w:rsidRPr="000645D4">
        <w:rPr>
          <w:rFonts w:ascii="Palatino Linotype" w:hAnsi="Palatino Linotype"/>
          <w:sz w:val="20"/>
          <w:szCs w:val="20"/>
        </w:rPr>
        <w:t xml:space="preserve">in regard to an </w:t>
      </w:r>
      <w:r w:rsidRPr="000645D4">
        <w:rPr>
          <w:rFonts w:ascii="Palatino Linotype" w:hAnsi="Palatino Linotype"/>
          <w:i/>
          <w:iCs/>
          <w:sz w:val="20"/>
          <w:szCs w:val="20"/>
        </w:rPr>
        <w:t xml:space="preserve">assessment </w:t>
      </w:r>
      <w:r w:rsidRPr="000645D4">
        <w:rPr>
          <w:rFonts w:ascii="Palatino Linotype" w:hAnsi="Palatino Linotype"/>
          <w:sz w:val="20"/>
          <w:szCs w:val="20"/>
        </w:rPr>
        <w:t xml:space="preserve">of the project. </w:t>
      </w:r>
      <w:r w:rsidRPr="000645D4">
        <w:rPr>
          <w:rFonts w:ascii="Palatino Linotype" w:hAnsi="Palatino Linotype"/>
          <w:sz w:val="20"/>
          <w:szCs w:val="20"/>
        </w:rPr>
        <w:br/>
        <w:t xml:space="preserve">3. There were </w:t>
      </w:r>
      <w:r w:rsidRPr="000645D4">
        <w:rPr>
          <w:rFonts w:ascii="Palatino Linotype" w:hAnsi="Palatino Linotype"/>
          <w:i/>
          <w:iCs/>
          <w:sz w:val="20"/>
          <w:szCs w:val="20"/>
        </w:rPr>
        <w:t xml:space="preserve">expectations </w:t>
      </w:r>
      <w:r w:rsidRPr="000645D4">
        <w:rPr>
          <w:rFonts w:ascii="Palatino Linotype" w:hAnsi="Palatino Linotype"/>
          <w:sz w:val="20"/>
          <w:szCs w:val="20"/>
        </w:rPr>
        <w:t xml:space="preserve">by the </w:t>
      </w:r>
      <w:r w:rsidRPr="000645D4">
        <w:rPr>
          <w:rFonts w:ascii="Palatino Linotype" w:hAnsi="Palatino Linotype"/>
          <w:i/>
          <w:iCs/>
          <w:sz w:val="20"/>
          <w:szCs w:val="20"/>
        </w:rPr>
        <w:t xml:space="preserve">governing committee </w:t>
      </w:r>
      <w:r w:rsidRPr="000645D4">
        <w:rPr>
          <w:rFonts w:ascii="Palatino Linotype" w:hAnsi="Palatino Linotype"/>
          <w:sz w:val="20"/>
          <w:szCs w:val="20"/>
        </w:rPr>
        <w:t xml:space="preserve">that </w:t>
      </w:r>
      <w:r w:rsidRPr="000645D4">
        <w:rPr>
          <w:rFonts w:ascii="Palatino Linotype" w:hAnsi="Palatino Linotype"/>
          <w:i/>
          <w:iCs/>
          <w:sz w:val="20"/>
          <w:szCs w:val="20"/>
        </w:rPr>
        <w:t xml:space="preserve">their </w:t>
      </w:r>
      <w:r w:rsidRPr="000645D4">
        <w:rPr>
          <w:rFonts w:ascii="Palatino Linotype" w:hAnsi="Palatino Linotype"/>
          <w:sz w:val="20"/>
          <w:szCs w:val="20"/>
        </w:rPr>
        <w:t xml:space="preserve">report </w:t>
      </w:r>
      <w:r w:rsidRPr="000645D4">
        <w:rPr>
          <w:rFonts w:ascii="Palatino Linotype" w:hAnsi="Palatino Linotype"/>
          <w:i/>
          <w:iCs/>
          <w:sz w:val="20"/>
          <w:szCs w:val="20"/>
        </w:rPr>
        <w:t xml:space="preserve">submission </w:t>
      </w:r>
      <w:r w:rsidRPr="000645D4">
        <w:rPr>
          <w:rFonts w:ascii="Palatino Linotype" w:hAnsi="Palatino Linotype"/>
          <w:sz w:val="20"/>
          <w:szCs w:val="20"/>
        </w:rPr>
        <w:t xml:space="preserve">would meet the deadline. </w:t>
      </w:r>
      <w:r w:rsidRPr="000645D4">
        <w:rPr>
          <w:rFonts w:ascii="Palatino Linotype" w:hAnsi="Palatino Linotype"/>
          <w:sz w:val="20"/>
          <w:szCs w:val="20"/>
        </w:rPr>
        <w:br/>
        <w:t xml:space="preserve">4. The </w:t>
      </w:r>
      <w:r w:rsidRPr="000645D4">
        <w:rPr>
          <w:rFonts w:ascii="Palatino Linotype" w:hAnsi="Palatino Linotype"/>
          <w:i/>
          <w:iCs/>
          <w:sz w:val="20"/>
          <w:szCs w:val="20"/>
        </w:rPr>
        <w:t xml:space="preserve">appearance </w:t>
      </w:r>
      <w:r w:rsidRPr="000645D4">
        <w:rPr>
          <w:rFonts w:ascii="Palatino Linotype" w:hAnsi="Palatino Linotype"/>
          <w:sz w:val="20"/>
          <w:szCs w:val="20"/>
        </w:rPr>
        <w:t xml:space="preserve">of the </w:t>
      </w:r>
      <w:r w:rsidRPr="000645D4">
        <w:rPr>
          <w:rFonts w:ascii="Palatino Linotype" w:hAnsi="Palatino Linotype"/>
          <w:i/>
          <w:iCs/>
          <w:sz w:val="20"/>
          <w:szCs w:val="20"/>
        </w:rPr>
        <w:t xml:space="preserve">candidate </w:t>
      </w:r>
      <w:r w:rsidRPr="000645D4">
        <w:rPr>
          <w:rFonts w:ascii="Palatino Linotype" w:hAnsi="Palatino Linotype"/>
          <w:sz w:val="20"/>
          <w:szCs w:val="20"/>
        </w:rPr>
        <w:t xml:space="preserve">before the board was on May 30. </w:t>
      </w:r>
      <w:r w:rsidRPr="000645D4">
        <w:rPr>
          <w:rFonts w:ascii="Palatino Linotype" w:hAnsi="Palatino Linotype"/>
          <w:sz w:val="20"/>
          <w:szCs w:val="20"/>
        </w:rPr>
        <w:br/>
        <w:t xml:space="preserve">5. </w:t>
      </w:r>
      <w:r w:rsidRPr="000645D4">
        <w:rPr>
          <w:rFonts w:ascii="Palatino Linotype" w:hAnsi="Palatino Linotype"/>
          <w:i/>
          <w:iCs/>
          <w:sz w:val="20"/>
          <w:szCs w:val="20"/>
        </w:rPr>
        <w:t xml:space="preserve">The governor’s refusal </w:t>
      </w:r>
      <w:r w:rsidRPr="000645D4">
        <w:rPr>
          <w:rFonts w:ascii="Palatino Linotype" w:hAnsi="Palatino Linotype"/>
          <w:sz w:val="20"/>
          <w:szCs w:val="20"/>
        </w:rPr>
        <w:t xml:space="preserve">of the request is a </w:t>
      </w:r>
      <w:r w:rsidRPr="000645D4">
        <w:rPr>
          <w:rFonts w:ascii="Palatino Linotype" w:hAnsi="Palatino Linotype"/>
          <w:i/>
          <w:iCs/>
          <w:sz w:val="20"/>
          <w:szCs w:val="20"/>
        </w:rPr>
        <w:t xml:space="preserve">necessity. </w:t>
      </w:r>
    </w:p>
    <w:p w14:paraId="29573E70" w14:textId="77777777" w:rsidR="00C13843" w:rsidRDefault="00EC5C1C" w:rsidP="00C13843">
      <w:pPr>
        <w:pStyle w:val="NormalWeb"/>
        <w:spacing w:after="240" w:afterAutospacing="0"/>
        <w:rPr>
          <w:rFonts w:ascii="Palatino Linotype" w:hAnsi="Palatino Linotype"/>
          <w:sz w:val="20"/>
          <w:szCs w:val="20"/>
        </w:rPr>
      </w:pPr>
      <w:r w:rsidRPr="000645D4">
        <w:rPr>
          <w:rFonts w:ascii="Palatino Linotype" w:hAnsi="Palatino Linotype"/>
          <w:sz w:val="20"/>
          <w:szCs w:val="20"/>
        </w:rPr>
        <w:br/>
        <w:t xml:space="preserve">In sentences 6—10, only the agents are in italics. </w:t>
      </w:r>
    </w:p>
    <w:p w14:paraId="5B82B456" w14:textId="67417FD2" w:rsidR="00EC5C1C" w:rsidRDefault="00EC5C1C" w:rsidP="00C13843">
      <w:pPr>
        <w:pStyle w:val="NormalWeb"/>
        <w:spacing w:after="240" w:afterAutospacing="0"/>
        <w:ind w:left="720"/>
        <w:rPr>
          <w:rFonts w:ascii="Palatino Linotype" w:hAnsi="Palatino Linotype"/>
          <w:i/>
          <w:iCs/>
          <w:sz w:val="20"/>
          <w:szCs w:val="20"/>
        </w:rPr>
      </w:pPr>
      <w:r w:rsidRPr="000645D4">
        <w:rPr>
          <w:rFonts w:ascii="Palatino Linotype" w:hAnsi="Palatino Linotype"/>
          <w:sz w:val="20"/>
          <w:szCs w:val="20"/>
        </w:rPr>
        <w:t xml:space="preserve">6. A </w:t>
      </w:r>
      <w:r w:rsidRPr="000645D4">
        <w:rPr>
          <w:rFonts w:ascii="Palatino Linotype" w:hAnsi="Palatino Linotype"/>
          <w:i/>
          <w:iCs/>
          <w:sz w:val="20"/>
          <w:szCs w:val="20"/>
        </w:rPr>
        <w:t xml:space="preserve">presidential </w:t>
      </w:r>
      <w:r w:rsidRPr="000645D4">
        <w:rPr>
          <w:rFonts w:ascii="Palatino Linotype" w:hAnsi="Palatino Linotype"/>
          <w:sz w:val="20"/>
          <w:szCs w:val="20"/>
        </w:rPr>
        <w:t xml:space="preserve">appeal was made to </w:t>
      </w:r>
      <w:r w:rsidRPr="000645D4">
        <w:rPr>
          <w:rFonts w:ascii="Palatino Linotype" w:hAnsi="Palatino Linotype"/>
          <w:i/>
          <w:iCs/>
          <w:sz w:val="20"/>
          <w:szCs w:val="20"/>
        </w:rPr>
        <w:t xml:space="preserve">the American people </w:t>
      </w:r>
      <w:r w:rsidRPr="000645D4">
        <w:rPr>
          <w:rFonts w:ascii="Palatino Linotype" w:hAnsi="Palatino Linotype"/>
          <w:sz w:val="20"/>
          <w:szCs w:val="20"/>
        </w:rPr>
        <w:t xml:space="preserve">for the conservation of gasoline. </w:t>
      </w:r>
      <w:r w:rsidRPr="000645D4">
        <w:rPr>
          <w:rFonts w:ascii="Palatino Linotype" w:hAnsi="Palatino Linotype"/>
          <w:sz w:val="20"/>
          <w:szCs w:val="20"/>
        </w:rPr>
        <w:br/>
        <w:t xml:space="preserve">7. More accurate measurements of the thorium half-life were conducted at that time by </w:t>
      </w:r>
      <w:r w:rsidRPr="000645D4">
        <w:rPr>
          <w:rFonts w:ascii="Palatino Linotype" w:hAnsi="Palatino Linotype"/>
          <w:i/>
          <w:iCs/>
          <w:sz w:val="20"/>
          <w:szCs w:val="20"/>
        </w:rPr>
        <w:t xml:space="preserve">independent investigators. </w:t>
      </w:r>
      <w:r w:rsidRPr="000645D4">
        <w:rPr>
          <w:rFonts w:ascii="Palatino Linotype" w:hAnsi="Palatino Linotype"/>
          <w:i/>
          <w:iCs/>
          <w:sz w:val="20"/>
          <w:szCs w:val="20"/>
        </w:rPr>
        <w:br/>
      </w:r>
      <w:r w:rsidRPr="000645D4">
        <w:rPr>
          <w:rFonts w:ascii="Palatino Linotype" w:hAnsi="Palatino Linotype"/>
          <w:sz w:val="20"/>
          <w:szCs w:val="20"/>
        </w:rPr>
        <w:t xml:space="preserve">8. Discussions by the </w:t>
      </w:r>
      <w:r w:rsidRPr="000645D4">
        <w:rPr>
          <w:rFonts w:ascii="Palatino Linotype" w:hAnsi="Palatino Linotype"/>
          <w:i/>
          <w:iCs/>
          <w:sz w:val="20"/>
          <w:szCs w:val="20"/>
        </w:rPr>
        <w:t xml:space="preserve">participants </w:t>
      </w:r>
      <w:r w:rsidRPr="000645D4">
        <w:rPr>
          <w:rFonts w:ascii="Palatino Linotype" w:hAnsi="Palatino Linotype"/>
          <w:sz w:val="20"/>
          <w:szCs w:val="20"/>
        </w:rPr>
        <w:t xml:space="preserve">of the future of the program were conducted amicably. </w:t>
      </w:r>
      <w:r w:rsidRPr="000645D4">
        <w:rPr>
          <w:rFonts w:ascii="Palatino Linotype" w:hAnsi="Palatino Linotype"/>
          <w:sz w:val="20"/>
          <w:szCs w:val="20"/>
        </w:rPr>
        <w:br/>
        <w:t xml:space="preserve">9. There was no independent </w:t>
      </w:r>
      <w:r w:rsidRPr="000645D4">
        <w:rPr>
          <w:rFonts w:ascii="Palatino Linotype" w:hAnsi="Palatino Linotype"/>
          <w:i/>
          <w:iCs/>
          <w:sz w:val="20"/>
          <w:szCs w:val="20"/>
        </w:rPr>
        <w:t xml:space="preserve">business-sector analysis </w:t>
      </w:r>
      <w:r w:rsidRPr="000645D4">
        <w:rPr>
          <w:rFonts w:ascii="Palatino Linotype" w:hAnsi="Palatino Linotype"/>
          <w:sz w:val="20"/>
          <w:szCs w:val="20"/>
        </w:rPr>
        <w:t xml:space="preserve">of the cause of the trade deficit. </w:t>
      </w:r>
      <w:r w:rsidRPr="000645D4">
        <w:rPr>
          <w:rFonts w:ascii="Palatino Linotype" w:hAnsi="Palatino Linotype"/>
          <w:sz w:val="20"/>
          <w:szCs w:val="20"/>
        </w:rPr>
        <w:br/>
        <w:t xml:space="preserve">10. Agreement as to the need for revisions in the terms of the treaty was reached by </w:t>
      </w:r>
      <w:r w:rsidRPr="000645D4">
        <w:rPr>
          <w:rFonts w:ascii="Palatino Linotype" w:hAnsi="Palatino Linotype"/>
          <w:i/>
          <w:iCs/>
          <w:sz w:val="20"/>
          <w:szCs w:val="20"/>
        </w:rPr>
        <w:t>the two sides.</w:t>
      </w:r>
    </w:p>
    <w:p w14:paraId="3FEE3D7A" w14:textId="77777777" w:rsidR="00C13843" w:rsidRDefault="00EC5C1C" w:rsidP="00C13843">
      <w:pPr>
        <w:pStyle w:val="NormalWeb"/>
        <w:spacing w:after="240" w:afterAutospacing="0"/>
        <w:rPr>
          <w:rFonts w:ascii="Palatino Linotype" w:hAnsi="Palatino Linotype"/>
          <w:sz w:val="20"/>
          <w:szCs w:val="20"/>
        </w:rPr>
      </w:pPr>
      <w:r w:rsidRPr="000645D4">
        <w:rPr>
          <w:rFonts w:ascii="Palatino Linotype" w:hAnsi="Palatino Linotype"/>
          <w:sz w:val="20"/>
          <w:szCs w:val="20"/>
        </w:rPr>
        <w:t xml:space="preserve">In 11—15, only the nominalizations are in italics. </w:t>
      </w:r>
    </w:p>
    <w:p w14:paraId="404D407A" w14:textId="1E8E720B" w:rsidR="00EC5C1C" w:rsidRPr="000645D4" w:rsidRDefault="00EC5C1C" w:rsidP="00C13843">
      <w:pPr>
        <w:pStyle w:val="NormalWeb"/>
        <w:spacing w:after="240" w:afterAutospacing="0"/>
        <w:ind w:left="720"/>
        <w:rPr>
          <w:rFonts w:ascii="Palatino Linotype" w:hAnsi="Palatino Linotype"/>
          <w:sz w:val="20"/>
          <w:szCs w:val="20"/>
        </w:rPr>
      </w:pPr>
      <w:r w:rsidRPr="000645D4">
        <w:rPr>
          <w:rFonts w:ascii="Palatino Linotype" w:hAnsi="Palatino Linotype"/>
          <w:sz w:val="20"/>
          <w:szCs w:val="20"/>
        </w:rPr>
        <w:t xml:space="preserve">11. There was </w:t>
      </w:r>
      <w:r w:rsidRPr="000645D4">
        <w:rPr>
          <w:rFonts w:ascii="Palatino Linotype" w:hAnsi="Palatino Linotype"/>
          <w:i/>
          <w:iCs/>
          <w:sz w:val="20"/>
          <w:szCs w:val="20"/>
        </w:rPr>
        <w:t xml:space="preserve">uneasiness </w:t>
      </w:r>
      <w:r w:rsidRPr="000645D4">
        <w:rPr>
          <w:rFonts w:ascii="Palatino Linotype" w:hAnsi="Palatino Linotype"/>
          <w:sz w:val="20"/>
          <w:szCs w:val="20"/>
        </w:rPr>
        <w:t xml:space="preserve">among management over the survey. </w:t>
      </w:r>
      <w:r w:rsidRPr="000645D4">
        <w:rPr>
          <w:rFonts w:ascii="Palatino Linotype" w:hAnsi="Palatino Linotype"/>
          <w:sz w:val="20"/>
          <w:szCs w:val="20"/>
        </w:rPr>
        <w:br/>
        <w:t xml:space="preserve">12. There must be thorough </w:t>
      </w:r>
      <w:r w:rsidRPr="000645D4">
        <w:rPr>
          <w:rFonts w:ascii="Palatino Linotype" w:hAnsi="Palatino Linotype"/>
          <w:i/>
          <w:iCs/>
          <w:sz w:val="20"/>
          <w:szCs w:val="20"/>
        </w:rPr>
        <w:t xml:space="preserve">preparation </w:t>
      </w:r>
      <w:r w:rsidRPr="000645D4">
        <w:rPr>
          <w:rFonts w:ascii="Palatino Linotype" w:hAnsi="Palatino Linotype"/>
          <w:sz w:val="20"/>
          <w:szCs w:val="20"/>
        </w:rPr>
        <w:t>of the specimen sections by th</w:t>
      </w:r>
      <w:r>
        <w:rPr>
          <w:rFonts w:ascii="Palatino Linotype" w:hAnsi="Palatino Linotype"/>
          <w:sz w:val="20"/>
          <w:szCs w:val="20"/>
        </w:rPr>
        <w:t>e</w:t>
      </w:r>
      <w:r w:rsidRPr="000645D4">
        <w:rPr>
          <w:rFonts w:ascii="Palatino Linotype" w:hAnsi="Palatino Linotype"/>
          <w:sz w:val="20"/>
          <w:szCs w:val="20"/>
        </w:rPr>
        <w:t xml:space="preserve"> laboratory </w:t>
      </w:r>
      <w:r>
        <w:rPr>
          <w:rFonts w:ascii="Palatino Linotype" w:hAnsi="Palatino Linotype"/>
          <w:sz w:val="20"/>
          <w:szCs w:val="20"/>
        </w:rPr>
        <w:t>p</w:t>
      </w:r>
      <w:r w:rsidRPr="000645D4">
        <w:rPr>
          <w:rFonts w:ascii="Palatino Linotype" w:hAnsi="Palatino Linotype"/>
          <w:sz w:val="20"/>
          <w:szCs w:val="20"/>
        </w:rPr>
        <w:t xml:space="preserve">ersonnel. </w:t>
      </w:r>
      <w:r w:rsidRPr="000645D4">
        <w:rPr>
          <w:rFonts w:ascii="Palatino Linotype" w:hAnsi="Palatino Linotype"/>
          <w:sz w:val="20"/>
          <w:szCs w:val="20"/>
        </w:rPr>
        <w:br/>
        <w:t xml:space="preserve">13. The discrepancy in the data demands </w:t>
      </w:r>
      <w:r w:rsidRPr="000645D4">
        <w:rPr>
          <w:rFonts w:ascii="Palatino Linotype" w:hAnsi="Palatino Linotype"/>
          <w:i/>
          <w:iCs/>
          <w:sz w:val="20"/>
          <w:szCs w:val="20"/>
        </w:rPr>
        <w:t xml:space="preserve">checking </w:t>
      </w:r>
      <w:r w:rsidRPr="000645D4">
        <w:rPr>
          <w:rFonts w:ascii="Palatino Linotype" w:hAnsi="Palatino Linotype"/>
          <w:sz w:val="20"/>
          <w:szCs w:val="20"/>
        </w:rPr>
        <w:t xml:space="preserve">by the insurer. </w:t>
      </w:r>
      <w:r w:rsidRPr="000645D4">
        <w:rPr>
          <w:rFonts w:ascii="Palatino Linotype" w:hAnsi="Palatino Linotype"/>
          <w:sz w:val="20"/>
          <w:szCs w:val="20"/>
        </w:rPr>
        <w:br/>
        <w:t xml:space="preserve">14. The </w:t>
      </w:r>
      <w:r w:rsidRPr="000645D4">
        <w:rPr>
          <w:rFonts w:ascii="Palatino Linotype" w:hAnsi="Palatino Linotype"/>
          <w:i/>
          <w:iCs/>
          <w:sz w:val="20"/>
          <w:szCs w:val="20"/>
        </w:rPr>
        <w:t xml:space="preserve">rejection </w:t>
      </w:r>
      <w:r w:rsidRPr="000645D4">
        <w:rPr>
          <w:rFonts w:ascii="Palatino Linotype" w:hAnsi="Palatino Linotype"/>
          <w:sz w:val="20"/>
          <w:szCs w:val="20"/>
        </w:rPr>
        <w:t xml:space="preserve">of the application by the dean was unexpected. </w:t>
      </w:r>
      <w:r w:rsidRPr="000645D4">
        <w:rPr>
          <w:rFonts w:ascii="Palatino Linotype" w:hAnsi="Palatino Linotype"/>
          <w:sz w:val="20"/>
          <w:szCs w:val="20"/>
        </w:rPr>
        <w:br/>
        <w:t xml:space="preserve">15. The performance by the police of an </w:t>
      </w:r>
      <w:r w:rsidRPr="000645D4">
        <w:rPr>
          <w:rFonts w:ascii="Palatino Linotype" w:hAnsi="Palatino Linotype"/>
          <w:i/>
          <w:iCs/>
          <w:sz w:val="20"/>
          <w:szCs w:val="20"/>
        </w:rPr>
        <w:t xml:space="preserve">investigation </w:t>
      </w:r>
      <w:r w:rsidRPr="000645D4">
        <w:rPr>
          <w:rFonts w:ascii="Palatino Linotype" w:hAnsi="Palatino Linotype"/>
          <w:sz w:val="20"/>
          <w:szCs w:val="20"/>
        </w:rPr>
        <w:t>into the affai</w:t>
      </w:r>
      <w:r>
        <w:rPr>
          <w:rFonts w:ascii="Palatino Linotype" w:hAnsi="Palatino Linotype"/>
          <w:sz w:val="20"/>
          <w:szCs w:val="20"/>
        </w:rPr>
        <w:t xml:space="preserve">r </w:t>
      </w:r>
      <w:r w:rsidRPr="000645D4">
        <w:rPr>
          <w:rFonts w:ascii="Palatino Linotype" w:hAnsi="Palatino Linotype"/>
          <w:sz w:val="20"/>
          <w:szCs w:val="20"/>
        </w:rPr>
        <w:t xml:space="preserve">occurred without delay. </w:t>
      </w:r>
    </w:p>
    <w:p w14:paraId="6EAF5E1C" w14:textId="224FEE25" w:rsidR="00EC5C1C" w:rsidRDefault="00EC5C1C" w:rsidP="00EC5C1C">
      <w:pPr>
        <w:pStyle w:val="NormalWeb"/>
        <w:spacing w:after="240" w:afterAutospacing="0"/>
        <w:rPr>
          <w:rFonts w:ascii="Palatino Linotype" w:hAnsi="Palatino Linotype"/>
          <w:sz w:val="20"/>
          <w:szCs w:val="20"/>
        </w:rPr>
      </w:pPr>
    </w:p>
    <w:p w14:paraId="6F6FD18A" w14:textId="77777777" w:rsidR="00C13843" w:rsidRDefault="00C13843" w:rsidP="00EC5C1C">
      <w:pPr>
        <w:pStyle w:val="NormalWeb"/>
        <w:spacing w:after="240" w:afterAutospacing="0"/>
        <w:rPr>
          <w:rFonts w:ascii="Palatino Linotype" w:hAnsi="Palatino Linotype"/>
          <w:sz w:val="20"/>
          <w:szCs w:val="20"/>
        </w:rPr>
      </w:pPr>
    </w:p>
    <w:p w14:paraId="49B76629" w14:textId="77777777" w:rsidR="00C13843" w:rsidRDefault="00EC5C1C" w:rsidP="00C13843">
      <w:pPr>
        <w:pStyle w:val="NormalWeb"/>
        <w:spacing w:after="240" w:afterAutospacing="0"/>
        <w:rPr>
          <w:rFonts w:ascii="Palatino Linotype" w:hAnsi="Palatino Linotype"/>
          <w:sz w:val="20"/>
          <w:szCs w:val="20"/>
        </w:rPr>
      </w:pPr>
      <w:r w:rsidRPr="000645D4">
        <w:rPr>
          <w:rFonts w:ascii="Palatino Linotype" w:hAnsi="Palatino Linotype"/>
          <w:sz w:val="20"/>
          <w:szCs w:val="20"/>
        </w:rPr>
        <w:lastRenderedPageBreak/>
        <w:t xml:space="preserve">In the next </w:t>
      </w:r>
      <w:r>
        <w:rPr>
          <w:rFonts w:ascii="Palatino Linotype" w:hAnsi="Palatino Linotype"/>
          <w:sz w:val="20"/>
          <w:szCs w:val="20"/>
        </w:rPr>
        <w:t>nine</w:t>
      </w:r>
      <w:r w:rsidRPr="000645D4">
        <w:rPr>
          <w:rFonts w:ascii="Palatino Linotype" w:hAnsi="Palatino Linotype"/>
          <w:sz w:val="20"/>
          <w:szCs w:val="20"/>
        </w:rPr>
        <w:t xml:space="preserve"> items, neither agent nor action is identified. Where necessary, invent agents. </w:t>
      </w:r>
    </w:p>
    <w:p w14:paraId="58BA578C" w14:textId="2FC67BA4" w:rsidR="00EC5C1C" w:rsidRDefault="00EC5C1C" w:rsidP="00C13843">
      <w:pPr>
        <w:pStyle w:val="NormalWeb"/>
        <w:spacing w:after="240" w:afterAutospacing="0"/>
        <w:ind w:left="720"/>
        <w:rPr>
          <w:rFonts w:ascii="Palatino Linotype" w:hAnsi="Palatino Linotype"/>
          <w:sz w:val="20"/>
          <w:szCs w:val="20"/>
        </w:rPr>
      </w:pPr>
      <w:r w:rsidRPr="000645D4">
        <w:rPr>
          <w:rFonts w:ascii="Palatino Linotype" w:hAnsi="Palatino Linotype"/>
          <w:sz w:val="20"/>
          <w:szCs w:val="20"/>
        </w:rPr>
        <w:t xml:space="preserve">16. There should be no hesitation </w:t>
      </w:r>
      <w:proofErr w:type="gramStart"/>
      <w:r w:rsidRPr="000645D4">
        <w:rPr>
          <w:rFonts w:ascii="Palatino Linotype" w:hAnsi="Palatino Linotype"/>
          <w:sz w:val="20"/>
          <w:szCs w:val="20"/>
        </w:rPr>
        <w:t>in regard to</w:t>
      </w:r>
      <w:proofErr w:type="gramEnd"/>
      <w:r w:rsidRPr="000645D4">
        <w:rPr>
          <w:rFonts w:ascii="Palatino Linotype" w:hAnsi="Palatino Linotype"/>
          <w:sz w:val="20"/>
          <w:szCs w:val="20"/>
        </w:rPr>
        <w:t xml:space="preserve"> saying no. </w:t>
      </w:r>
      <w:r w:rsidRPr="000645D4">
        <w:rPr>
          <w:rFonts w:ascii="Palatino Linotype" w:hAnsi="Palatino Linotype"/>
          <w:sz w:val="20"/>
          <w:szCs w:val="20"/>
        </w:rPr>
        <w:br/>
        <w:t xml:space="preserve">17. The same principles of bilateral symmetry received study after the last report. </w:t>
      </w:r>
      <w:r w:rsidRPr="000645D4">
        <w:rPr>
          <w:rFonts w:ascii="Palatino Linotype" w:hAnsi="Palatino Linotype"/>
          <w:sz w:val="20"/>
          <w:szCs w:val="20"/>
        </w:rPr>
        <w:br/>
        <w:t xml:space="preserve">18. A solution to the problem of UFOs will never he found by the Air Force. </w:t>
      </w:r>
      <w:r w:rsidRPr="000645D4">
        <w:rPr>
          <w:rFonts w:ascii="Palatino Linotype" w:hAnsi="Palatino Linotype"/>
          <w:sz w:val="20"/>
          <w:szCs w:val="20"/>
        </w:rPr>
        <w:br/>
        <w:t xml:space="preserve">19. It is my belief that there should be consultation by the administrators with the student body before changes in rules are made. </w:t>
      </w:r>
      <w:r w:rsidRPr="000645D4">
        <w:rPr>
          <w:rFonts w:ascii="Palatino Linotype" w:hAnsi="Palatino Linotype"/>
          <w:sz w:val="20"/>
          <w:szCs w:val="20"/>
        </w:rPr>
        <w:br/>
        <w:t xml:space="preserve">20. Cutbacks in loan availability are mandated as a result of lack of success in the acquisition of federal funding. </w:t>
      </w:r>
      <w:r w:rsidRPr="000645D4">
        <w:rPr>
          <w:rFonts w:ascii="Palatino Linotype" w:hAnsi="Palatino Linotype"/>
          <w:sz w:val="20"/>
          <w:szCs w:val="20"/>
        </w:rPr>
        <w:br/>
        <w:t xml:space="preserve">21. A redetermination of their personnel needs is necessary before assistance from local sources can be provided. </w:t>
      </w:r>
      <w:r w:rsidRPr="000645D4">
        <w:rPr>
          <w:rFonts w:ascii="Palatino Linotype" w:hAnsi="Palatino Linotype"/>
          <w:sz w:val="20"/>
          <w:szCs w:val="20"/>
        </w:rPr>
        <w:br/>
        <w:t xml:space="preserve">22. With the decline in enrollments in undergraduate and graduate literature courses, there seems to be a growing awareness, among faculty members in the department of English and university administrators, of the importance of the contribution of the writing program and a corresponding disposition toward the recognition and reward of those who provide this valuable service for the students at the University. </w:t>
      </w:r>
      <w:r>
        <w:rPr>
          <w:rFonts w:ascii="Palatino Linotype" w:hAnsi="Palatino Linotype"/>
          <w:sz w:val="20"/>
          <w:szCs w:val="20"/>
        </w:rPr>
        <w:br/>
      </w:r>
      <w:r>
        <w:rPr>
          <w:rFonts w:ascii="Palatino Linotype" w:hAnsi="Palatino Linotype"/>
          <w:sz w:val="20"/>
          <w:szCs w:val="20"/>
        </w:rPr>
        <w:br/>
      </w:r>
    </w:p>
    <w:p w14:paraId="7FBD8DF7" w14:textId="1E0F6A40" w:rsidR="00EC5C1C" w:rsidRPr="000645D4" w:rsidRDefault="00EC5C1C" w:rsidP="00EC5C1C">
      <w:pPr>
        <w:pStyle w:val="NormalWeb"/>
        <w:spacing w:after="240" w:afterAutospacing="0"/>
        <w:rPr>
          <w:rFonts w:ascii="Palatino Linotype" w:hAnsi="Palatino Linotype"/>
          <w:sz w:val="20"/>
          <w:szCs w:val="20"/>
        </w:rPr>
      </w:pPr>
      <w:r>
        <w:rPr>
          <w:rFonts w:ascii="Palatino Linotype" w:hAnsi="Palatino Linotype"/>
          <w:sz w:val="20"/>
          <w:szCs w:val="20"/>
        </w:rPr>
        <w:t>If you’re having fun with these, try th</w:t>
      </w:r>
      <w:r w:rsidR="00E10F90">
        <w:rPr>
          <w:rFonts w:ascii="Palatino Linotype" w:hAnsi="Palatino Linotype"/>
          <w:sz w:val="20"/>
          <w:szCs w:val="20"/>
        </w:rPr>
        <w:t>is</w:t>
      </w:r>
      <w:r w:rsidR="00C13843">
        <w:rPr>
          <w:rFonts w:ascii="Palatino Linotype" w:hAnsi="Palatino Linotype"/>
          <w:sz w:val="20"/>
          <w:szCs w:val="20"/>
        </w:rPr>
        <w:t xml:space="preserve"> one</w:t>
      </w:r>
      <w:r w:rsidR="00E10F90">
        <w:rPr>
          <w:rFonts w:ascii="Palatino Linotype" w:hAnsi="Palatino Linotype"/>
          <w:sz w:val="20"/>
          <w:szCs w:val="20"/>
        </w:rPr>
        <w:t xml:space="preserve"> </w:t>
      </w:r>
      <w:r>
        <w:rPr>
          <w:rFonts w:ascii="Palatino Linotype" w:hAnsi="Palatino Linotype"/>
          <w:sz w:val="20"/>
          <w:szCs w:val="20"/>
        </w:rPr>
        <w:t>for a real challenge!</w:t>
      </w:r>
      <w:r>
        <w:rPr>
          <w:rFonts w:ascii="Palatino Linotype" w:hAnsi="Palatino Linotype"/>
          <w:sz w:val="20"/>
          <w:szCs w:val="20"/>
        </w:rPr>
        <w:br/>
      </w:r>
      <w:r w:rsidRPr="000645D4">
        <w:rPr>
          <w:rFonts w:ascii="Palatino Linotype" w:hAnsi="Palatino Linotype"/>
          <w:sz w:val="20"/>
          <w:szCs w:val="20"/>
        </w:rPr>
        <w:br/>
        <w:t>2</w:t>
      </w:r>
      <w:r w:rsidR="00C13843">
        <w:rPr>
          <w:rFonts w:ascii="Palatino Linotype" w:hAnsi="Palatino Linotype"/>
          <w:sz w:val="20"/>
          <w:szCs w:val="20"/>
        </w:rPr>
        <w:t>3</w:t>
      </w:r>
      <w:r w:rsidRPr="000645D4">
        <w:rPr>
          <w:rFonts w:ascii="Palatino Linotype" w:hAnsi="Palatino Linotype"/>
          <w:sz w:val="20"/>
          <w:szCs w:val="20"/>
        </w:rPr>
        <w:t xml:space="preserve">. </w:t>
      </w:r>
      <w:proofErr w:type="gramStart"/>
      <w:r w:rsidRPr="000645D4">
        <w:rPr>
          <w:rFonts w:ascii="Palatino Linotype" w:hAnsi="Palatino Linotype"/>
          <w:sz w:val="20"/>
          <w:szCs w:val="20"/>
        </w:rPr>
        <w:t>In regard to</w:t>
      </w:r>
      <w:proofErr w:type="gramEnd"/>
      <w:r w:rsidRPr="000645D4">
        <w:rPr>
          <w:rFonts w:ascii="Palatino Linotype" w:hAnsi="Palatino Linotype"/>
          <w:sz w:val="20"/>
          <w:szCs w:val="20"/>
        </w:rPr>
        <w:t xml:space="preserve"> your reporting about the effects of your petroleum production facilities on the</w:t>
      </w:r>
      <w:r>
        <w:rPr>
          <w:rFonts w:ascii="Palatino Linotype" w:hAnsi="Palatino Linotype"/>
          <w:sz w:val="20"/>
          <w:szCs w:val="20"/>
        </w:rPr>
        <w:t xml:space="preserve"> </w:t>
      </w:r>
      <w:r w:rsidRPr="000645D4">
        <w:rPr>
          <w:rFonts w:ascii="Palatino Linotype" w:hAnsi="Palatino Linotype"/>
          <w:sz w:val="20"/>
          <w:szCs w:val="20"/>
        </w:rPr>
        <w:t xml:space="preserve">environment, it is our opinion that despite the Environmental Protection Agency’s retention of its earlier regulations, there has been a modification in its policy. There is a greater emphasis placed on the requirement that companies such as yours provide continuing accurate estimates as to the effect of any new facilities on the environment, if it appears that the amounts of your petroleum products might be considered significant by the EPA. At the present time, however, these adjustments in its approach do not yet seem to require any new studies of these effects. A review of older studies already performed may he sufficient for a determination of their applicability to your present situation. </w:t>
      </w:r>
    </w:p>
    <w:p w14:paraId="6B9EFC54" w14:textId="77777777" w:rsidR="00210832" w:rsidRDefault="00210832"/>
    <w:sectPr w:rsidR="00210832" w:rsidSect="00064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1C"/>
    <w:rsid w:val="00210832"/>
    <w:rsid w:val="00B2510C"/>
    <w:rsid w:val="00C13843"/>
    <w:rsid w:val="00E10F90"/>
    <w:rsid w:val="00EC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AFFA"/>
  <w15:chartTrackingRefBased/>
  <w15:docId w15:val="{66B3E89A-FF51-6440-9C8E-A41D0F2F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5C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EC5C1C"/>
    <w:rPr>
      <w:color w:val="0563C1" w:themeColor="hyperlink"/>
      <w:u w:val="single"/>
    </w:rPr>
  </w:style>
  <w:style w:type="character" w:styleId="FollowedHyperlink">
    <w:name w:val="FollowedHyperlink"/>
    <w:basedOn w:val="DefaultParagraphFont"/>
    <w:uiPriority w:val="99"/>
    <w:semiHidden/>
    <w:unhideWhenUsed/>
    <w:rsid w:val="00EC5C1C"/>
    <w:rPr>
      <w:color w:val="954F72" w:themeColor="followedHyperlink"/>
      <w:u w:val="single"/>
    </w:rPr>
  </w:style>
  <w:style w:type="character" w:styleId="UnresolvedMention">
    <w:name w:val="Unresolved Mention"/>
    <w:basedOn w:val="DefaultParagraphFont"/>
    <w:uiPriority w:val="99"/>
    <w:semiHidden/>
    <w:unhideWhenUsed/>
    <w:rsid w:val="00C1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NlkHtMgc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Carla</dc:creator>
  <cp:keywords/>
  <dc:description/>
  <cp:lastModifiedBy>Kungl, Carla</cp:lastModifiedBy>
  <cp:revision>3</cp:revision>
  <dcterms:created xsi:type="dcterms:W3CDTF">2021-09-30T14:02:00Z</dcterms:created>
  <dcterms:modified xsi:type="dcterms:W3CDTF">2021-09-30T14:08:00Z</dcterms:modified>
</cp:coreProperties>
</file>